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center"/>
        <w:rPr>
          <w:rFonts w:ascii="Roboto" w:cs="Roboto" w:eastAsia="Roboto" w:hAnsi="Roboto"/>
          <w:smallCaps w:val="0"/>
          <w:strike w:val="0"/>
          <w:color w:val="000000"/>
          <w:sz w:val="32"/>
          <w:szCs w:val="32"/>
          <w:u w:val="none"/>
          <w:shd w:fill="auto" w:val="clear"/>
          <w:vertAlign w:val="baseline"/>
        </w:rPr>
      </w:pPr>
      <w:r w:rsidDel="00000000" w:rsidR="00000000" w:rsidRPr="00000000">
        <w:rPr>
          <w:rFonts w:ascii="Roboto" w:cs="Roboto" w:eastAsia="Roboto" w:hAnsi="Roboto"/>
          <w:smallCaps w:val="0"/>
          <w:strike w:val="0"/>
          <w:color w:val="000000"/>
          <w:sz w:val="32"/>
          <w:szCs w:val="32"/>
          <w:u w:val="none"/>
          <w:shd w:fill="auto" w:val="clear"/>
          <w:vertAlign w:val="baseline"/>
          <w:rtl w:val="0"/>
        </w:rPr>
        <w:t xml:space="preserve">CONG</w:t>
      </w:r>
      <w:r w:rsidDel="00000000" w:rsidR="00000000" w:rsidRPr="00000000">
        <w:rPr>
          <w:rFonts w:ascii="Roboto" w:cs="Roboto" w:eastAsia="Roboto" w:hAnsi="Roboto"/>
          <w:sz w:val="32"/>
          <w:szCs w:val="32"/>
          <w:rtl w:val="0"/>
        </w:rPr>
        <w:t xml:space="preserve">É AVEC REFUS DE RENOUVELLEMENT DE BAIL ET OFFRE D’UNE INDEMNITÉ D’ÉVICTION</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6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smallCaps w:val="0"/>
          <w:strike w:val="0"/>
          <w:color w:val="999999"/>
          <w:sz w:val="24"/>
          <w:szCs w:val="24"/>
          <w:u w:val="none"/>
          <w:shd w:fill="auto" w:val="clear"/>
          <w:vertAlign w:val="baseline"/>
          <w:rtl w:val="0"/>
        </w:rPr>
        <w:t xml:space="preserve">Par acte d’huissier exclusivement</w:t>
      </w:r>
      <w:r w:rsidDel="00000000" w:rsidR="00000000" w:rsidRPr="00000000">
        <w:rPr>
          <w:rFonts w:ascii="Roboto" w:cs="Roboto" w:eastAsia="Roboto" w:hAnsi="Roboto"/>
          <w:i w:val="1"/>
          <w:color w:val="999999"/>
          <w:sz w:val="24"/>
          <w:szCs w:val="24"/>
          <w:rtl w:val="0"/>
        </w:rPr>
        <w:t xml:space="preserve">, au moins 6 mois avant le congé, article L145-9 Code de commerce.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60" w:line="240" w:lineRule="auto"/>
        <w:ind w:left="0" w:right="0" w:firstLine="0"/>
        <w:jc w:val="both"/>
        <w:rPr>
          <w:rFonts w:ascii="Roboto" w:cs="Roboto" w:eastAsia="Roboto" w:hAnsi="Roboto"/>
          <w:i w:val="1"/>
          <w:color w:val="999999"/>
          <w:sz w:val="24"/>
          <w:szCs w:val="24"/>
        </w:rPr>
      </w:pPr>
      <w:r w:rsidDel="00000000" w:rsidR="00000000" w:rsidRPr="00000000">
        <w:rPr>
          <w:rtl w:val="0"/>
        </w:rPr>
      </w:r>
    </w:p>
    <w:p w:rsidR="00000000" w:rsidDel="00000000" w:rsidP="00000000" w:rsidRDefault="00000000" w:rsidRPr="00000000" w14:paraId="00000004">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L’an {{Date}} et le  </w:t>
      </w:r>
      <w:r w:rsidDel="00000000" w:rsidR="00000000" w:rsidRPr="00000000">
        <w:rPr>
          <w:rFonts w:ascii="Roboto" w:cs="Roboto" w:eastAsia="Roboto" w:hAnsi="Roboto"/>
          <w:i w:val="1"/>
          <w:color w:val="999999"/>
          <w:sz w:val="24"/>
          <w:szCs w:val="24"/>
          <w:rtl w:val="0"/>
        </w:rPr>
        <w:t xml:space="preserve">(seulement l’année, l’huissier de Justice complètera le jour et le mois auquel l’acte sera délivré)</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05">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J’ai, Huissier de Justice près la Cour d’appel de {{Ville}},  Forme de société}} {{Nom de la société}}, en résidence à {{Adresse}} {{Ville}} {{Code postal}},</w:t>
      </w:r>
    </w:p>
    <w:p w:rsidR="00000000" w:rsidDel="00000000" w:rsidP="00000000" w:rsidRDefault="00000000" w:rsidRPr="00000000" w14:paraId="00000006">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7">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délivré un acte de congé avec refus de renouvellement de bail commercial avec une offre d’ indemnité d’éviction,</w:t>
      </w:r>
    </w:p>
    <w:p w:rsidR="00000000" w:rsidDel="00000000" w:rsidP="00000000" w:rsidRDefault="00000000" w:rsidRPr="00000000" w14:paraId="00000008">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9">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À la société {{Nom}},</w:t>
      </w:r>
    </w:p>
    <w:p w:rsidR="00000000" w:rsidDel="00000000" w:rsidP="00000000" w:rsidRDefault="00000000" w:rsidRPr="00000000" w14:paraId="0000000A">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dont le siège social est situé à {{Adresse Ville Code Postal du Preneur}}.</w:t>
      </w:r>
    </w:p>
    <w:p w:rsidR="00000000" w:rsidDel="00000000" w:rsidP="00000000" w:rsidRDefault="00000000" w:rsidRPr="00000000" w14:paraId="0000000B">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Arial" w:cs="Arial" w:eastAsia="Arial" w:hAnsi="Arial"/>
          <w:color w:val="3c3c3c"/>
          <w:sz w:val="21"/>
          <w:szCs w:val="21"/>
          <w:highlight w:val="white"/>
          <w:rtl w:val="0"/>
        </w:rPr>
        <w:t xml:space="preserve"> </w:t>
      </w:r>
      <w:r w:rsidDel="00000000" w:rsidR="00000000" w:rsidRPr="00000000">
        <w:rPr>
          <w:rtl w:val="0"/>
        </w:rPr>
      </w:r>
    </w:p>
    <w:p w:rsidR="00000000" w:rsidDel="00000000" w:rsidP="00000000" w:rsidRDefault="00000000" w:rsidRPr="00000000" w14:paraId="0000000C">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mallCaps w:val="1"/>
          <w:sz w:val="24"/>
          <w:szCs w:val="24"/>
          <w:rtl w:val="0"/>
        </w:rPr>
        <w:t xml:space="preserve">À LA DEMANDE DE </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0D">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{{Forme de société}} {{Nom}},</w:t>
      </w:r>
    </w:p>
    <w:p w:rsidR="00000000" w:rsidDel="00000000" w:rsidP="00000000" w:rsidRDefault="00000000" w:rsidRPr="00000000" w14:paraId="0000000E">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dont le siège social est situé à {{Adresse Ville Code Postal du Bailleur}}.</w:t>
      </w:r>
    </w:p>
    <w:p w:rsidR="00000000" w:rsidDel="00000000" w:rsidP="00000000" w:rsidRDefault="00000000" w:rsidRPr="00000000" w14:paraId="0000000F">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Nous vous rappelons qu’en vertu d’un bail sous seing privé en date du </w:t>
      </w:r>
      <w:r w:rsidDel="00000000" w:rsidR="00000000" w:rsidRPr="00000000">
        <w:rPr>
          <w:rFonts w:ascii="Roboto" w:cs="Roboto" w:eastAsia="Roboto" w:hAnsi="Roboto"/>
          <w:sz w:val="24"/>
          <w:szCs w:val="24"/>
          <w:rtl w:val="0"/>
        </w:rPr>
        <w:t xml:space="preserve">{{Date}}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à </w:t>
      </w:r>
      <w:r w:rsidDel="00000000" w:rsidR="00000000" w:rsidRPr="00000000">
        <w:rPr>
          <w:rFonts w:ascii="Roboto" w:cs="Roboto" w:eastAsia="Roboto" w:hAnsi="Roboto"/>
          <w:sz w:val="24"/>
          <w:szCs w:val="24"/>
          <w:rtl w:val="0"/>
        </w:rPr>
        <w:t xml:space="preserve">{{Ville}}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ayant commencé à courir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pour finir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vous êtes locataire de locaux à usage commercial sis à </w:t>
      </w:r>
      <w:r w:rsidDel="00000000" w:rsidR="00000000" w:rsidRPr="00000000">
        <w:rPr>
          <w:rFonts w:ascii="Roboto" w:cs="Roboto" w:eastAsia="Roboto" w:hAnsi="Roboto"/>
          <w:sz w:val="24"/>
          <w:szCs w:val="24"/>
          <w:rtl w:val="0"/>
        </w:rPr>
        <w:t xml:space="preserve">{{Ville}}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Par les présentes, le requérant entend vous donner congé desdits locaux pour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date d’expiration du bail.</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 congé est délivré en application de l’article 8 du décret du 30 septembre 1953 et de l</w:t>
      </w:r>
      <w:r w:rsidDel="00000000" w:rsidR="00000000" w:rsidRPr="00000000">
        <w:rPr>
          <w:rFonts w:ascii="Roboto" w:cs="Roboto" w:eastAsia="Roboto" w:hAnsi="Roboto"/>
          <w:sz w:val="24"/>
          <w:szCs w:val="24"/>
          <w:rtl w:val="0"/>
        </w:rPr>
        <w:t xml:space="preserve">’article L145-9 du Code de commerce,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pour faire cesser le bail à cette date en vue de la reprise effective des lieux. Le propriétaire entend refuser le renouvellement du bail et offre le paiement d’une indemnité d’éviction.</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 congé est délivré au(x) motif(s) que  {{Motifs}} </w:t>
      </w:r>
      <w:r w:rsidDel="00000000" w:rsidR="00000000" w:rsidRPr="00000000">
        <w:rPr>
          <w:rFonts w:ascii="Roboto" w:cs="Roboto" w:eastAsia="Roboto" w:hAnsi="Roboto"/>
          <w:i w:val="1"/>
          <w:color w:val="999999"/>
          <w:sz w:val="24"/>
          <w:szCs w:val="24"/>
          <w:rtl w:val="0"/>
        </w:rPr>
        <w:t xml:space="preserve">(indiquer impérativement les motifs du congé, choisir parmi ceux de L145-18 du Code de commerce)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doit être évaluée en fonction de la subsistance du fonds de commerce, de la possibilité de remplacer le local par un autre local appartenant au même Bailleur, ou de le transférer dans un autre local.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Choisir parmi les trois options suivantes la situation juridique qui convient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Option A : Le remplacement</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Bailleur propose un autre local équivalent, situé à {{Adresse}} {{Ville}} {{Code postal}}, pour la somme de {{Montant}} HT euros.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color w:val="666666"/>
          <w:sz w:val="24"/>
          <w:szCs w:val="24"/>
        </w:rPr>
      </w:pPr>
      <w:r w:rsidDel="00000000" w:rsidR="00000000" w:rsidRPr="00000000">
        <w:rPr>
          <w:rFonts w:ascii="Roboto" w:cs="Roboto" w:eastAsia="Roboto" w:hAnsi="Roboto"/>
          <w:sz w:val="24"/>
          <w:szCs w:val="24"/>
          <w:rtl w:val="0"/>
        </w:rPr>
        <w:t xml:space="preserve">L’indemnité d’éviction prendra la forme d’une indemnité de remplacement prenant en compte le coût subi par le changement de local commercial, sans perte de clientèle captive </w:t>
      </w:r>
      <w:r w:rsidDel="00000000" w:rsidR="00000000" w:rsidRPr="00000000">
        <w:rPr>
          <w:rFonts w:ascii="Roboto" w:cs="Roboto" w:eastAsia="Roboto" w:hAnsi="Roboto"/>
          <w:i w:val="1"/>
          <w:color w:val="666666"/>
          <w:sz w:val="24"/>
          <w:szCs w:val="24"/>
          <w:rtl w:val="0"/>
        </w:rPr>
        <w:t xml:space="preserve">(ou) et une perte partielle de clientèle captive</w:t>
      </w:r>
      <w:r w:rsidDel="00000000" w:rsidR="00000000" w:rsidRPr="00000000">
        <w:rPr>
          <w:rFonts w:ascii="Roboto" w:cs="Roboto" w:eastAsia="Roboto" w:hAnsi="Roboto"/>
          <w:color w:val="666666"/>
          <w:sz w:val="24"/>
          <w:szCs w:val="24"/>
          <w:rtl w:val="0"/>
        </w:rPr>
        <w:t xml:space="preserv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de remplacement qui vous est proposée par le présent acte est évaluée à la somme de {{Montant}} HT Euro. </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Option B : Le transfert</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l’espèce, le départ du local commercial n’emporte pas la disparition de votre fonds de commerce aux motifs que {{Motifs}} </w:t>
      </w:r>
      <w:r w:rsidDel="00000000" w:rsidR="00000000" w:rsidRPr="00000000">
        <w:rPr>
          <w:rFonts w:ascii="Roboto" w:cs="Roboto" w:eastAsia="Roboto" w:hAnsi="Roboto"/>
          <w:color w:val="666666"/>
          <w:sz w:val="24"/>
          <w:szCs w:val="24"/>
          <w:rtl w:val="0"/>
        </w:rPr>
        <w:t xml:space="preserve">(intégrer les motifs, possibilité de maintien dans la même géographique, ou commerce dématérialisé par exemple).</w:t>
      </w:r>
      <w:r w:rsidDel="00000000" w:rsidR="00000000" w:rsidRPr="00000000">
        <w:rPr>
          <w:rFonts w:ascii="Roboto" w:cs="Roboto" w:eastAsia="Roboto" w:hAnsi="Roboto"/>
          <w:sz w:val="24"/>
          <w:szCs w:val="24"/>
          <w:rtl w:val="0"/>
        </w:rPr>
        <w:t xml:space="preserve"> L’indemnité d’éviction calculée prend en compte l’ensemble du préjudice subi soit :</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35"/>
        </w:tabs>
        <w:spacing w:after="0" w:afterAutospacing="0" w:before="4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Le transfert du fonds vers un nouveau local, sans perte de clientèle</w:t>
      </w:r>
      <w:r w:rsidDel="00000000" w:rsidR="00000000" w:rsidRPr="00000000">
        <w:rPr>
          <w:rFonts w:ascii="Roboto" w:cs="Roboto" w:eastAsia="Roboto" w:hAnsi="Roboto"/>
          <w:color w:val="999999"/>
          <w:sz w:val="24"/>
          <w:szCs w:val="24"/>
          <w:rtl w:val="0"/>
        </w:rPr>
        <w:t xml:space="preserve"> (ou) avec une perte partielle de clientèle</w:t>
      </w:r>
      <w:r w:rsidDel="00000000" w:rsidR="00000000" w:rsidRPr="00000000">
        <w:rPr>
          <w:rFonts w:ascii="Roboto" w:cs="Roboto" w:eastAsia="Roboto" w:hAnsi="Roboto"/>
          <w:sz w:val="24"/>
          <w:szCs w:val="24"/>
          <w:rtl w:val="0"/>
        </w:rPr>
        <w:t xml:space="preserve">, est évalué à {{Montant}} euros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35"/>
        </w:tabs>
        <w:spacing w:after="0" w:afterAutospacing="0" w:before="0" w:beforeAutospacing="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La valeur du droit au bail du local dont il vous est donné congé par le présent acte, est évaluée à {{Montant}} euros</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35"/>
        </w:tabs>
        <w:spacing w:after="0" w:before="0" w:beforeAutospacing="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La valeur du pas de porte, à déterminer ultérieurement lorsque vous aurez trouvé un nouveau local.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total, hors pas de porte, est évalué à un {{Montant}} euros.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lorsque le transfert du fonds de commerce  est possible, ne peut dépasser la valeur du fonds de commerce, évalué à hauteur de {{Montant}} euros.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fonds de commerce est évalué à hauteur de {{Montant}} euros, sous réserve de la possibilité de procéder à une expertise pour évaluer la valeur du fonds.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conséquence et compte tenu des éléments chiffrés susvisés et dans la limite de la valeur du fonds de commerce, l’indemnité d’éviction est évaluée à la somme de {{Montant}} euros, hors valeur du pas de porte de votre prochain local à déterminer ultérieurement.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5">
      <w:pPr>
        <w:pageBreakBefore w:val="0"/>
        <w:widowControl w:val="1"/>
        <w:tabs>
          <w:tab w:val="left" w:leader="none"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Nous pourrons également procéder à une expertise amiable de la valeur du fonds de commerce et de l’indemnité d’éviction.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right="0"/>
        <w:jc w:val="both"/>
        <w:rPr>
          <w:rFonts w:ascii="Roboto" w:cs="Roboto" w:eastAsia="Roboto" w:hAnsi="Roboto"/>
          <w:color w:val="666666"/>
          <w:sz w:val="24"/>
          <w:szCs w:val="24"/>
        </w:rPr>
      </w:pPr>
      <w:r w:rsidDel="00000000" w:rsidR="00000000" w:rsidRPr="00000000">
        <w:rPr>
          <w:rFonts w:ascii="Roboto" w:cs="Roboto" w:eastAsia="Roboto" w:hAnsi="Roboto"/>
          <w:color w:val="666666"/>
          <w:sz w:val="24"/>
          <w:szCs w:val="24"/>
          <w:rtl w:val="0"/>
        </w:rPr>
        <w:t xml:space="preserve">Option C : La disparition du fonds de commerce</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72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l’espèce, le congé du local commercial aura pour conséquence la disparition de votre fonds de commerce.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doit alors correspondre à la valeur de celui-ci. Votre fonds de commerce est évalué à hauteur de {{Montant}} euros. Ainsi, la même somme vous est proposée au titre de cette indemnité.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Nous pourrons également procéder à une expertise amiable de la valeur du fonds de commerce et de l’indemnité d’éviction.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 congé ne comporte pas obligation de quitter les lieux avant d’avoir reçu le paiement de l</w:t>
      </w:r>
      <w:r w:rsidDel="00000000" w:rsidR="00000000" w:rsidRPr="00000000">
        <w:rPr>
          <w:rFonts w:ascii="Roboto" w:cs="Roboto" w:eastAsia="Roboto" w:hAnsi="Roboto"/>
          <w:sz w:val="24"/>
          <w:szCs w:val="24"/>
          <w:rtl w:val="0"/>
        </w:rPr>
        <w:t xml:space="preserve">’indemnité susmentionnée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S’il n’existe pas par ailleurs de motifs à votre départ, jusqu’au paiement de cette indemnité, vous pouvez rester dans les lieux en qualité </w:t>
      </w:r>
      <w:r w:rsidDel="00000000" w:rsidR="00000000" w:rsidRPr="00000000">
        <w:rPr>
          <w:rFonts w:ascii="Roboto" w:cs="Roboto" w:eastAsia="Roboto" w:hAnsi="Roboto"/>
          <w:sz w:val="24"/>
          <w:szCs w:val="24"/>
          <w:rtl w:val="0"/>
        </w:rPr>
        <w:t xml:space="preserve">d'occupant conformément aux</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clauses et conditions du contrat de bail expiré.</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premier jour du terme d’usage qui suivra l’expiration du délai de quinzaine après le versement de l’indemnité, vous devrez avoir quitté les lieux de votre personne et de tous occupants de votre chef, de remettre les clefs au demandeur après avoir satisfait à toutes les obligations du locataire sortant.</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999999"/>
          <w:sz w:val="24"/>
          <w:szCs w:val="24"/>
          <w:u w:val="none"/>
          <w:shd w:fill="auto" w:val="clear"/>
          <w:vertAlign w:val="baseline"/>
        </w:rPr>
      </w:pP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TRÈS IMPORTANT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i w:val="0"/>
          <w:smallCaps w:val="0"/>
          <w:strike w:val="0"/>
          <w:color w:val="999999"/>
          <w:sz w:val="24"/>
          <w:szCs w:val="24"/>
          <w:u w:val="none"/>
          <w:shd w:fill="auto" w:val="clear"/>
          <w:vertAlign w:val="baseline"/>
        </w:rPr>
      </w:pP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Le locataire qui entend soit contester le congé soit demander le paiement d’une indemnité d’éviction doit à peine de forclusion saisir le Tribunal Judiciaire du lieu de situation de l</w:t>
      </w:r>
      <w:r w:rsidDel="00000000" w:rsidR="00000000" w:rsidRPr="00000000">
        <w:rPr>
          <w:rFonts w:ascii="Roboto" w:cs="Roboto" w:eastAsia="Roboto" w:hAnsi="Roboto"/>
          <w:color w:val="999999"/>
          <w:sz w:val="24"/>
          <w:szCs w:val="24"/>
          <w:rtl w:val="0"/>
        </w:rPr>
        <w:t xml:space="preserve">’immeuble</w:t>
      </w: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 avant l’expiration d’un délai de DEUX ANS à compter de la date pour laquelle le congé a été donné.</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DONT ACTE SOUS TOUTES RÉSERVES.</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{{Nom}} Huissier de Justice </w:t>
        <w:tab/>
        <w:tab/>
        <w:tab/>
        <w:tab/>
        <w:tab/>
        <w:tab/>
        <w:t xml:space="preserve">{{Nom}}Le Bailleur</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sectPr>
      <w:pgSz w:h="16840" w:w="11907" w:orient="portrait"/>
      <w:pgMar w:bottom="1417" w:top="1417"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2"/>
        <w:szCs w:val="22"/>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