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2ABA3" w14:textId="77777777" w:rsidR="00B57029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bookmarkStart w:id="0" w:name="_heading=h.41gqysihq2o3" w:colFirst="0" w:colLast="0"/>
      <w:bookmarkEnd w:id="0"/>
      <w:r>
        <w:rPr>
          <w:rFonts w:ascii="Roboto" w:eastAsia="Roboto" w:hAnsi="Roboto" w:cs="Roboto"/>
          <w:sz w:val="32"/>
          <w:szCs w:val="32"/>
        </w:rPr>
        <w:t>Convocation du Commissaire aux comptes</w:t>
      </w:r>
    </w:p>
    <w:p w14:paraId="7F7F4E86" w14:textId="77777777" w:rsidR="00B57029" w:rsidRDefault="00B57029">
      <w:pPr>
        <w:rPr>
          <w:rFonts w:ascii="Roboto" w:eastAsia="Roboto" w:hAnsi="Roboto" w:cs="Roboto"/>
        </w:rPr>
      </w:pPr>
    </w:p>
    <w:p w14:paraId="51F4615E" w14:textId="77777777" w:rsidR="00B57029" w:rsidRDefault="00B57029">
      <w:pPr>
        <w:rPr>
          <w:rFonts w:ascii="Roboto" w:eastAsia="Roboto" w:hAnsi="Roboto" w:cs="Roboto"/>
        </w:rPr>
      </w:pPr>
    </w:p>
    <w:p w14:paraId="27482233" w14:textId="77777777" w:rsidR="00B57029" w:rsidRDefault="00000000">
      <w:pPr>
        <w:jc w:val="right"/>
        <w:rPr>
          <w:rFonts w:ascii="Roboto" w:eastAsia="Roboto" w:hAnsi="Roboto" w:cs="Roboto"/>
          <w:i/>
        </w:rPr>
      </w:pPr>
      <w:r>
        <w:rPr>
          <w:rFonts w:ascii="Roboto" w:eastAsia="Roboto" w:hAnsi="Roboto" w:cs="Roboto"/>
        </w:rPr>
        <w:t xml:space="preserve">A </w:t>
      </w:r>
      <w:r>
        <w:rPr>
          <w:rFonts w:ascii="Roboto" w:eastAsia="Roboto" w:hAnsi="Roboto" w:cs="Roboto"/>
          <w:i/>
        </w:rPr>
        <w:t>(Ville du document)</w:t>
      </w:r>
      <w:r>
        <w:rPr>
          <w:rFonts w:ascii="Roboto" w:eastAsia="Roboto" w:hAnsi="Roboto" w:cs="Roboto"/>
        </w:rPr>
        <w:t xml:space="preserve">, le </w:t>
      </w:r>
      <w:r>
        <w:rPr>
          <w:rFonts w:ascii="Roboto" w:eastAsia="Roboto" w:hAnsi="Roboto" w:cs="Roboto"/>
          <w:i/>
        </w:rPr>
        <w:t>(Date du courrier)</w:t>
      </w:r>
    </w:p>
    <w:p w14:paraId="1554CA35" w14:textId="77777777" w:rsidR="00B57029" w:rsidRDefault="00B57029">
      <w:pPr>
        <w:rPr>
          <w:rFonts w:ascii="Roboto" w:eastAsia="Roboto" w:hAnsi="Roboto" w:cs="Roboto"/>
        </w:rPr>
      </w:pPr>
    </w:p>
    <w:p w14:paraId="70DE1843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Lettre recommandée avec A.R.</w:t>
      </w:r>
    </w:p>
    <w:p w14:paraId="1355A759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5801AF1D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i/>
          <w:color w:val="7F7F7F"/>
        </w:rPr>
        <w:t>(Civilité)</w:t>
      </w:r>
      <w:r>
        <w:rPr>
          <w:rFonts w:ascii="Roboto" w:eastAsia="Roboto" w:hAnsi="Roboto" w:cs="Roboto"/>
        </w:rPr>
        <w:t xml:space="preserve">, </w:t>
      </w:r>
    </w:p>
    <w:p w14:paraId="53A7C4B3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6631E6B5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Nous avons l'honneur de vous informer que l'Assemblée Générale </w:t>
      </w:r>
      <w:r>
        <w:rPr>
          <w:rFonts w:ascii="Roboto" w:eastAsia="Roboto" w:hAnsi="Roboto" w:cs="Roboto"/>
          <w:i/>
          <w:color w:val="7F7F7F"/>
        </w:rPr>
        <w:t>(Nature de l’assemblée)</w:t>
      </w:r>
      <w:r>
        <w:rPr>
          <w:rFonts w:ascii="Roboto" w:eastAsia="Roboto" w:hAnsi="Roboto" w:cs="Roboto"/>
        </w:rPr>
        <w:t xml:space="preserve"> de notre Société se tiendra le </w:t>
      </w:r>
      <w:r>
        <w:rPr>
          <w:rFonts w:ascii="Roboto" w:eastAsia="Roboto" w:hAnsi="Roboto" w:cs="Roboto"/>
          <w:i/>
          <w:color w:val="7F7F7F"/>
        </w:rPr>
        <w:t>(Date complète)</w:t>
      </w:r>
      <w:r>
        <w:rPr>
          <w:rFonts w:ascii="Roboto" w:eastAsia="Roboto" w:hAnsi="Roboto" w:cs="Roboto"/>
        </w:rPr>
        <w:t xml:space="preserve">, à </w:t>
      </w:r>
      <w:r>
        <w:rPr>
          <w:rFonts w:ascii="Roboto" w:eastAsia="Roboto" w:hAnsi="Roboto" w:cs="Roboto"/>
          <w:i/>
          <w:color w:val="7F7F7F"/>
        </w:rPr>
        <w:t>(Heure de la réunion)</w:t>
      </w:r>
      <w:r>
        <w:rPr>
          <w:rFonts w:ascii="Roboto" w:eastAsia="Roboto" w:hAnsi="Roboto" w:cs="Roboto"/>
        </w:rPr>
        <w:t>, à l'effet de délibérer sur l'ordre du jour suivant :</w:t>
      </w:r>
    </w:p>
    <w:p w14:paraId="236CAC3C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1B1844A7" w14:textId="77777777" w:rsidR="00B57029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ORDRE DU JOUR</w:t>
      </w:r>
    </w:p>
    <w:p w14:paraId="0D0E7FC1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0047D4BA" w14:textId="77777777" w:rsidR="00B57029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DE LA COMPETENCE DE L'ASSEMBLEE GENERALE ORDINAIRE</w:t>
      </w:r>
    </w:p>
    <w:p w14:paraId="5EB88D3B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690EE9F9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Lecture du rapport du Conseil d'Administration,</w:t>
      </w:r>
    </w:p>
    <w:p w14:paraId="7C32E000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46C86B71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Rapport de gestion établi par le Conseil d'Administration,</w:t>
      </w:r>
    </w:p>
    <w:p w14:paraId="11CEA93E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403F652C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Rapport du Commissaire aux Comptes sur les comptes de l'exercice,</w:t>
      </w:r>
    </w:p>
    <w:p w14:paraId="5B1924EC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6EAA46B3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Approbation des comptes de l'exercice clos le </w:t>
      </w:r>
      <w:r>
        <w:rPr>
          <w:rFonts w:ascii="Roboto" w:eastAsia="Roboto" w:hAnsi="Roboto" w:cs="Roboto"/>
          <w:i/>
          <w:color w:val="7F7F7F"/>
        </w:rPr>
        <w:t>(Date clôture exercice)</w:t>
      </w:r>
      <w:r>
        <w:rPr>
          <w:rFonts w:ascii="Roboto" w:eastAsia="Roboto" w:hAnsi="Roboto" w:cs="Roboto"/>
        </w:rPr>
        <w:t xml:space="preserve"> et quitus aux administrateurs,</w:t>
      </w:r>
    </w:p>
    <w:p w14:paraId="1567407C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35218779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Approbation des charges non déductibles,</w:t>
      </w:r>
    </w:p>
    <w:p w14:paraId="62571029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4113E19E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Rapport spécial du Commissaire aux Comptes sur les conventions visées aux articles L. 225-38 et suivants du Code de commerce et approbation desdites conventions,</w:t>
      </w:r>
    </w:p>
    <w:p w14:paraId="32C33361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0596E6EF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Renouvellement du mandat d'un administrateur,</w:t>
      </w:r>
    </w:p>
    <w:p w14:paraId="0926185F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1581BB2C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Renouvellement de mandats d'administrateurs,   </w:t>
      </w:r>
    </w:p>
    <w:p w14:paraId="2CF6457A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7ED41F86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Renouvellement et remplacement de mandats d'administrateurs,</w:t>
      </w:r>
    </w:p>
    <w:p w14:paraId="2ACA5F74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30BC9DB6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Nomination d'un administrateur en remplacement,</w:t>
      </w:r>
    </w:p>
    <w:p w14:paraId="4EFB2E47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152B277F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Nomination d'administrateurs en remplacement,   </w:t>
      </w:r>
    </w:p>
    <w:p w14:paraId="3396F47A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412DAEC8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Remplacement d'un administrateur </w:t>
      </w:r>
      <w:r>
        <w:rPr>
          <w:rFonts w:ascii="Roboto" w:eastAsia="Roboto" w:hAnsi="Roboto" w:cs="Roboto"/>
          <w:i/>
          <w:color w:val="7F7F7F"/>
        </w:rPr>
        <w:t>(Motif de remplacement)</w:t>
      </w:r>
      <w:r>
        <w:rPr>
          <w:rFonts w:ascii="Roboto" w:eastAsia="Roboto" w:hAnsi="Roboto" w:cs="Roboto"/>
        </w:rPr>
        <w:t>,</w:t>
      </w:r>
    </w:p>
    <w:p w14:paraId="10970CEB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0DD75A2F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Ratification de la nomination d'un administrateur faite à titre provisoire par le Conseil d'Administration,</w:t>
      </w:r>
    </w:p>
    <w:p w14:paraId="19AB6324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5F071A0B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Renouvellement des mandats des Commissaires aux Comptes,</w:t>
      </w:r>
    </w:p>
    <w:p w14:paraId="2E7EFA27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584F820F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lastRenderedPageBreak/>
        <w:t>- Nomination d'un Commissaire aux Comptes titulaire et d'un Commissaire aux Comptes suppléant,</w:t>
      </w:r>
    </w:p>
    <w:p w14:paraId="7D3D55C2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350FEB4A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Ratification de la décision de transfert du siège social prise par le Conseil d'Administration,</w:t>
      </w:r>
    </w:p>
    <w:p w14:paraId="3EC23A71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3C48E29C" w14:textId="77777777" w:rsidR="00B57029" w:rsidRDefault="00000000">
      <w:pPr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DE LA COMPETENCE DE L'ASSEMBLEE GENERALE EXTRAORDINAIRE</w:t>
      </w:r>
    </w:p>
    <w:p w14:paraId="532A412E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171358A1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Modification des dates d'ouverture et de clôture de l'exercice social et de la durée de l'exercice en cours,</w:t>
      </w:r>
    </w:p>
    <w:p w14:paraId="5C3BE6F0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011765D9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Modification de la dénomination sociale,   </w:t>
      </w:r>
    </w:p>
    <w:p w14:paraId="79AAF571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2E96F86C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Prorogation de la durée de la Société,   </w:t>
      </w:r>
    </w:p>
    <w:p w14:paraId="70C51CBA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54EBEF13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Modification de l'objet social,   </w:t>
      </w:r>
    </w:p>
    <w:p w14:paraId="7A3F8E21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733C8D35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Transfert du siège social,   </w:t>
      </w:r>
    </w:p>
    <w:p w14:paraId="750228F4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6EEA1ED6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Modification de l'article </w:t>
      </w:r>
      <w:r>
        <w:rPr>
          <w:rFonts w:ascii="Roboto" w:eastAsia="Roboto" w:hAnsi="Roboto" w:cs="Roboto"/>
          <w:i/>
          <w:color w:val="7F7F7F"/>
        </w:rPr>
        <w:t>(Numéro article statuts société)</w:t>
      </w:r>
      <w:r>
        <w:rPr>
          <w:rFonts w:ascii="Roboto" w:eastAsia="Roboto" w:hAnsi="Roboto" w:cs="Roboto"/>
        </w:rPr>
        <w:t xml:space="preserve"> des statuts consécutifs à la libération du solde du capital social,</w:t>
      </w:r>
    </w:p>
    <w:p w14:paraId="26ADDDDF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77257DAA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Décision à prendre en application de l'article L. 225-248 du Code de commerce,</w:t>
      </w:r>
    </w:p>
    <w:p w14:paraId="7452D1CC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284786CE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Autorisation à donner au Conseil d'Administration d'augmenter le capital social en une ou plusieurs fois jusqu'à concurrence d'une somme de </w:t>
      </w:r>
      <w:r>
        <w:rPr>
          <w:rFonts w:ascii="Roboto" w:eastAsia="Roboto" w:hAnsi="Roboto" w:cs="Roboto"/>
          <w:i/>
          <w:color w:val="7F7F7F"/>
        </w:rPr>
        <w:t>(Montant maximal du capital de la société en %)</w:t>
      </w:r>
      <w:r>
        <w:rPr>
          <w:rFonts w:ascii="Roboto" w:eastAsia="Roboto" w:hAnsi="Roboto" w:cs="Roboto"/>
        </w:rPr>
        <w:t xml:space="preserve"> euros, par l'émission d'actions nouvelles à souscrire en numéraire,</w:t>
      </w:r>
    </w:p>
    <w:p w14:paraId="5B0B64E0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5F29CF9F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Autorisation à donner au Conseil d'Administration d'augmenter le capital social en une ou plusieurs fois jusqu'à concurrence d'une somme de </w:t>
      </w:r>
      <w:r>
        <w:rPr>
          <w:rFonts w:ascii="Roboto" w:eastAsia="Roboto" w:hAnsi="Roboto" w:cs="Roboto"/>
          <w:i/>
          <w:color w:val="7F7F7F"/>
        </w:rPr>
        <w:t xml:space="preserve">(Montant maximal du capital de la société en %) </w:t>
      </w:r>
      <w:r>
        <w:rPr>
          <w:rFonts w:ascii="Roboto" w:eastAsia="Roboto" w:hAnsi="Roboto" w:cs="Roboto"/>
        </w:rPr>
        <w:t>euros, en employant séparément ou cumulativement l'émission d'actions nouvelles à souscrire en numéraire, ou l'incorporation de réserves, bénéfices ou primes,</w:t>
      </w:r>
    </w:p>
    <w:p w14:paraId="620EF654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730CE01C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Autorisation à donner au Conseil d'Administration d'augmenter le capital social en une ou plusieurs fois jusqu'à concurrence d'une somme de </w:t>
      </w:r>
      <w:r>
        <w:rPr>
          <w:rFonts w:ascii="Roboto" w:eastAsia="Roboto" w:hAnsi="Roboto" w:cs="Roboto"/>
          <w:i/>
          <w:color w:val="7F7F7F"/>
        </w:rPr>
        <w:t>(Montant maximal du capital de la société en %)</w:t>
      </w:r>
      <w:r>
        <w:rPr>
          <w:rFonts w:ascii="Roboto" w:eastAsia="Roboto" w:hAnsi="Roboto" w:cs="Roboto"/>
        </w:rPr>
        <w:t xml:space="preserve"> euros, par l'incorporation de réserves, bénéfices ou primes, avec distribution d'actions gratuites ou élévation du montant nominal des actions existantes,</w:t>
      </w:r>
    </w:p>
    <w:p w14:paraId="4FFE8C14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7350C97B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Augmentation du capital social de </w:t>
      </w:r>
      <w:r>
        <w:rPr>
          <w:rFonts w:ascii="Roboto" w:eastAsia="Roboto" w:hAnsi="Roboto" w:cs="Roboto"/>
          <w:i/>
          <w:color w:val="7F7F7F"/>
        </w:rPr>
        <w:t xml:space="preserve">(Augmentation capital social) </w:t>
      </w:r>
      <w:r>
        <w:rPr>
          <w:rFonts w:ascii="Roboto" w:eastAsia="Roboto" w:hAnsi="Roboto" w:cs="Roboto"/>
        </w:rPr>
        <w:t xml:space="preserve">euros par la création de </w:t>
      </w:r>
      <w:r>
        <w:rPr>
          <w:rFonts w:ascii="Roboto" w:eastAsia="Roboto" w:hAnsi="Roboto" w:cs="Roboto"/>
          <w:i/>
          <w:color w:val="7F7F7F"/>
        </w:rPr>
        <w:t>(Nombre d’actions numéraires émises) </w:t>
      </w:r>
      <w:r>
        <w:rPr>
          <w:rFonts w:ascii="Roboto" w:eastAsia="Roboto" w:hAnsi="Roboto" w:cs="Roboto"/>
        </w:rPr>
        <w:t>actions nouvelles de numéraire ; conditions et modalités de l'émission,</w:t>
      </w:r>
    </w:p>
    <w:p w14:paraId="7D4E7B4D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46DD307C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Lecture du rapport du Commissaire aux Comptes sur la proposition de suppression du droit préférentiel de souscription,</w:t>
      </w:r>
    </w:p>
    <w:p w14:paraId="2E99D419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5E6A8EC2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lastRenderedPageBreak/>
        <w:t>- Renonciation par les actionnaires à leur droit préférentiel de souscription et attribution du droit de souscription au profit de bénéficiaires désignés,</w:t>
      </w:r>
    </w:p>
    <w:p w14:paraId="38F393D9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737BD0D5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Autorisation à donner au Conseil d'Administration de réaliser l'augmentation de capital dans les conditions fixées par l'Assemblée,</w:t>
      </w:r>
    </w:p>
    <w:p w14:paraId="700775E2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69425EB4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Augmentation du capital social de </w:t>
      </w:r>
      <w:r>
        <w:rPr>
          <w:rFonts w:ascii="Roboto" w:eastAsia="Roboto" w:hAnsi="Roboto" w:cs="Roboto"/>
          <w:i/>
          <w:color w:val="7F7F7F"/>
        </w:rPr>
        <w:t xml:space="preserve">(Augmentation capital social) </w:t>
      </w:r>
      <w:r>
        <w:rPr>
          <w:rFonts w:ascii="Roboto" w:eastAsia="Roboto" w:hAnsi="Roboto" w:cs="Roboto"/>
        </w:rPr>
        <w:t xml:space="preserve">euros par incorporation de réserves et attribution gratuite de </w:t>
      </w:r>
      <w:r>
        <w:rPr>
          <w:rFonts w:ascii="Roboto" w:eastAsia="Roboto" w:hAnsi="Roboto" w:cs="Roboto"/>
          <w:i/>
          <w:color w:val="7F7F7F"/>
        </w:rPr>
        <w:t>(Nombres d’actions numéraires émises)</w:t>
      </w:r>
      <w:r>
        <w:rPr>
          <w:rFonts w:ascii="Roboto" w:eastAsia="Roboto" w:hAnsi="Roboto" w:cs="Roboto"/>
        </w:rPr>
        <w:t xml:space="preserve"> actions nouvelles,</w:t>
      </w:r>
    </w:p>
    <w:p w14:paraId="3238061E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2A4F87DD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Augmentation du capital social de </w:t>
      </w:r>
      <w:r>
        <w:rPr>
          <w:rFonts w:ascii="Roboto" w:eastAsia="Roboto" w:hAnsi="Roboto" w:cs="Roboto"/>
          <w:i/>
          <w:color w:val="7F7F7F"/>
        </w:rPr>
        <w:t>(Augmentation du capital social)</w:t>
      </w:r>
      <w:r>
        <w:rPr>
          <w:rFonts w:ascii="Roboto" w:eastAsia="Roboto" w:hAnsi="Roboto" w:cs="Roboto"/>
        </w:rPr>
        <w:t xml:space="preserve"> euros par incorporation de réserves et élévation du nominal des actions existantes,</w:t>
      </w:r>
    </w:p>
    <w:p w14:paraId="481BF064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72E214A0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Modalités d'exécution de l'augmentation de capital,</w:t>
      </w:r>
    </w:p>
    <w:p w14:paraId="663E3855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7C03F89B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Dissolution anticipée de la Société,</w:t>
      </w:r>
    </w:p>
    <w:p w14:paraId="3F654972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2BBF6D10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Nomination d'un liquidateur, détermination de ses pouvoirs et obligations,</w:t>
      </w:r>
    </w:p>
    <w:p w14:paraId="69C7BFB3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2F121B68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Rémunération du liquidateur,</w:t>
      </w:r>
    </w:p>
    <w:p w14:paraId="64B23567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23B79B58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Fin des fonctions </w:t>
      </w:r>
      <w:proofErr w:type="gramStart"/>
      <w:r>
        <w:rPr>
          <w:rFonts w:ascii="Roboto" w:eastAsia="Roboto" w:hAnsi="Roboto" w:cs="Roboto"/>
        </w:rPr>
        <w:t>des Commissaire</w:t>
      </w:r>
      <w:proofErr w:type="gramEnd"/>
      <w:r>
        <w:rPr>
          <w:rFonts w:ascii="Roboto" w:eastAsia="Roboto" w:hAnsi="Roboto" w:cs="Roboto"/>
        </w:rPr>
        <w:t xml:space="preserve"> aux Comptes,</w:t>
      </w:r>
    </w:p>
    <w:p w14:paraId="55CF3A29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09F723C5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Modification corrélative des statuts,   </w:t>
      </w:r>
    </w:p>
    <w:p w14:paraId="6923ED1E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224C8CB7" w14:textId="77777777" w:rsidR="00B57029" w:rsidRDefault="00000000">
      <w:pPr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b/>
          <w:i/>
          <w:color w:val="7F7F7F"/>
        </w:rPr>
        <w:t xml:space="preserve">Si "questions diverses prévues dans l'ordre du jour" est vrai, conserver le paragraphe suivant. </w:t>
      </w:r>
    </w:p>
    <w:p w14:paraId="6DBF02C6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53DA4BE8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Questions diverses, </w:t>
      </w:r>
    </w:p>
    <w:p w14:paraId="789EE55C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02D1F1B6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Pouvoirs pour l'accomplissement des formalités. </w:t>
      </w:r>
    </w:p>
    <w:p w14:paraId="4B328D30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6D5F3B83" w14:textId="77777777" w:rsidR="00B5702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Nous espérons votre présence et vous prions d'agréer, </w:t>
      </w:r>
      <w:r>
        <w:rPr>
          <w:rFonts w:ascii="Roboto" w:eastAsia="Roboto" w:hAnsi="Roboto" w:cs="Roboto"/>
          <w:i/>
          <w:color w:val="7F7F7F"/>
        </w:rPr>
        <w:t>(Civilité)</w:t>
      </w:r>
      <w:r>
        <w:rPr>
          <w:rFonts w:ascii="Roboto" w:eastAsia="Roboto" w:hAnsi="Roboto" w:cs="Roboto"/>
        </w:rPr>
        <w:t>, l'expression de nos sentiments distingués.</w:t>
      </w:r>
    </w:p>
    <w:p w14:paraId="797AEF99" w14:textId="77777777" w:rsidR="00B57029" w:rsidRDefault="00B57029">
      <w:pPr>
        <w:jc w:val="both"/>
        <w:rPr>
          <w:rFonts w:ascii="Roboto" w:eastAsia="Roboto" w:hAnsi="Roboto" w:cs="Roboto"/>
        </w:rPr>
      </w:pPr>
    </w:p>
    <w:p w14:paraId="7C46A6B5" w14:textId="77777777" w:rsidR="00B57029" w:rsidRDefault="00B57029">
      <w:pPr>
        <w:jc w:val="right"/>
        <w:rPr>
          <w:rFonts w:ascii="Roboto" w:eastAsia="Roboto" w:hAnsi="Roboto" w:cs="Roboto"/>
        </w:rPr>
      </w:pPr>
    </w:p>
    <w:p w14:paraId="3D765DC6" w14:textId="77777777" w:rsidR="00B57029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  <w:t xml:space="preserve">         Le Conseil d'Administration</w:t>
      </w:r>
    </w:p>
    <w:sectPr w:rsidR="00B57029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029"/>
    <w:rsid w:val="00B57029"/>
    <w:rsid w:val="00FB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F84AAF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160EFE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160EFE"/>
  </w:style>
  <w:style w:type="character" w:customStyle="1" w:styleId="eop">
    <w:name w:val="eop"/>
    <w:basedOn w:val="Policepardfaut"/>
    <w:rsid w:val="00160EFE"/>
  </w:style>
  <w:style w:type="character" w:customStyle="1" w:styleId="normaltextrun">
    <w:name w:val="normaltextrun"/>
    <w:basedOn w:val="Policepardfaut"/>
    <w:rsid w:val="00160E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wN1Gw8hWAGG8bGeCH3K3Bipxvg==">AMUW2mXsjvGlzEqhOuLBVXRpC1jHAYsjSVY2NjymguxC6KUlyeNZFIiMJtSccRiW3GxAv7Wgeow1KkxbQYPOxIVV0yCn/LgROwc68ExvyE4IlMQzbG6gHj65HBTS4+PSgfqBNEUAYMFi/1jyVJvbKimaUHz8zeNJXQ==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720</Words>
  <Characters>3964</Characters>
  <Application>Microsoft Office Word</Application>
  <DocSecurity>0</DocSecurity>
  <Lines>33</Lines>
  <Paragraphs>9</Paragraphs>
  <ScaleCrop>false</ScaleCrop>
  <Company/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2019-07-25T08:14:00Z</dcterms:created>
  <dcterms:modified xsi:type="dcterms:W3CDTF">2023-03-30T08:30:00Z</dcterms:modified>
</cp:coreProperties>
</file>